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3" w:rsidRPr="008B0AC3" w:rsidRDefault="009D3B53" w:rsidP="008B0AC3">
      <w:pPr>
        <w:shd w:val="clear" w:color="auto" w:fill="FFFFFF"/>
        <w:spacing w:before="120" w:after="120" w:line="420" w:lineRule="atLeast"/>
        <w:jc w:val="center"/>
        <w:outlineLvl w:val="1"/>
        <w:rPr>
          <w:rFonts w:ascii="Arial" w:eastAsia="Times New Roman" w:hAnsi="Arial" w:cs="Arial"/>
          <w:b/>
          <w:color w:val="202020"/>
          <w:sz w:val="52"/>
          <w:szCs w:val="52"/>
          <w:lang w:eastAsia="cs-CZ"/>
        </w:rPr>
      </w:pPr>
      <w:r w:rsidRPr="001D31FD">
        <w:rPr>
          <w:rFonts w:ascii="Arial" w:eastAsia="Times New Roman" w:hAnsi="Arial" w:cs="Arial"/>
          <w:b/>
          <w:color w:val="202020"/>
          <w:sz w:val="52"/>
          <w:szCs w:val="52"/>
          <w:lang w:eastAsia="cs-CZ"/>
        </w:rPr>
        <w:t>COVID 19 - Antigenní testy</w:t>
      </w:r>
    </w:p>
    <w:p w:rsidR="009D3B53" w:rsidRPr="003F636B" w:rsidRDefault="009D3B53" w:rsidP="009A5C6B">
      <w:pPr>
        <w:jc w:val="center"/>
        <w:rPr>
          <w:sz w:val="40"/>
          <w:szCs w:val="40"/>
        </w:rPr>
      </w:pPr>
      <w:r w:rsidRPr="003F636B">
        <w:rPr>
          <w:sz w:val="40"/>
          <w:szCs w:val="40"/>
        </w:rPr>
        <w:t xml:space="preserve">Nově otevřené TESTOVACÍ MÍSTO </w:t>
      </w:r>
      <w:r w:rsidR="003F636B" w:rsidRPr="003F636B">
        <w:rPr>
          <w:sz w:val="40"/>
          <w:szCs w:val="40"/>
        </w:rPr>
        <w:t xml:space="preserve">v bývalém objektu Technických </w:t>
      </w:r>
      <w:r w:rsidR="009A5C6B" w:rsidRPr="003F636B">
        <w:rPr>
          <w:sz w:val="40"/>
          <w:szCs w:val="40"/>
        </w:rPr>
        <w:t xml:space="preserve">služeb, </w:t>
      </w:r>
      <w:r w:rsidR="009A5C6B">
        <w:rPr>
          <w:sz w:val="40"/>
          <w:szCs w:val="40"/>
        </w:rPr>
        <w:t>tř</w:t>
      </w:r>
      <w:r w:rsidR="003F636B" w:rsidRPr="003F636B">
        <w:rPr>
          <w:sz w:val="40"/>
          <w:szCs w:val="40"/>
        </w:rPr>
        <w:t>. T. G. Masaryka 322 – dvůr radnice</w:t>
      </w:r>
    </w:p>
    <w:p w:rsidR="00896C5D" w:rsidRDefault="00896C5D" w:rsidP="009A5C6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143500" cy="33592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35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C5D" w:rsidRPr="001D31FD" w:rsidRDefault="006E09AB" w:rsidP="001D31FD">
      <w:pPr>
        <w:spacing w:line="240" w:lineRule="auto"/>
        <w:rPr>
          <w:sz w:val="40"/>
          <w:szCs w:val="40"/>
        </w:rPr>
      </w:pPr>
      <w:r w:rsidRPr="001D31FD">
        <w:rPr>
          <w:sz w:val="40"/>
          <w:szCs w:val="40"/>
        </w:rPr>
        <w:t>Testování bude probíhat</w:t>
      </w:r>
      <w:r w:rsidR="003F636B" w:rsidRPr="001D31FD">
        <w:rPr>
          <w:sz w:val="40"/>
          <w:szCs w:val="40"/>
        </w:rPr>
        <w:t xml:space="preserve"> od 2. 3. 2021</w:t>
      </w:r>
      <w:r w:rsidRPr="001D31FD">
        <w:rPr>
          <w:sz w:val="40"/>
          <w:szCs w:val="40"/>
        </w:rPr>
        <w:t xml:space="preserve">: </w:t>
      </w:r>
    </w:p>
    <w:p w:rsidR="009D3B53" w:rsidRPr="001D31FD" w:rsidRDefault="003F636B" w:rsidP="001D31FD">
      <w:pPr>
        <w:spacing w:line="240" w:lineRule="auto"/>
        <w:rPr>
          <w:sz w:val="40"/>
          <w:szCs w:val="40"/>
        </w:rPr>
      </w:pPr>
      <w:r w:rsidRPr="001D31FD">
        <w:rPr>
          <w:sz w:val="40"/>
          <w:szCs w:val="40"/>
        </w:rPr>
        <w:t xml:space="preserve">každé </w:t>
      </w:r>
      <w:r w:rsidRPr="001D31FD">
        <w:rPr>
          <w:b/>
          <w:sz w:val="40"/>
          <w:szCs w:val="40"/>
        </w:rPr>
        <w:t>ú</w:t>
      </w:r>
      <w:r w:rsidR="007116E2">
        <w:rPr>
          <w:b/>
          <w:sz w:val="40"/>
          <w:szCs w:val="40"/>
        </w:rPr>
        <w:t>terý a pátek od</w:t>
      </w:r>
      <w:bookmarkStart w:id="0" w:name="_GoBack"/>
      <w:bookmarkEnd w:id="0"/>
      <w:r w:rsidR="009D3B53" w:rsidRPr="001D31FD">
        <w:rPr>
          <w:b/>
          <w:sz w:val="40"/>
          <w:szCs w:val="40"/>
        </w:rPr>
        <w:t xml:space="preserve"> 14 do 16 hodin</w:t>
      </w:r>
    </w:p>
    <w:p w:rsidR="009A5C6B" w:rsidRPr="001D31FD" w:rsidRDefault="003F636B" w:rsidP="001D31FD">
      <w:pPr>
        <w:spacing w:line="240" w:lineRule="auto"/>
        <w:rPr>
          <w:b/>
          <w:sz w:val="40"/>
          <w:szCs w:val="40"/>
        </w:rPr>
      </w:pPr>
      <w:r w:rsidRPr="001D31FD">
        <w:rPr>
          <w:sz w:val="40"/>
          <w:szCs w:val="40"/>
        </w:rPr>
        <w:t xml:space="preserve">Rezervace </w:t>
      </w:r>
      <w:r w:rsidR="006E09AB" w:rsidRPr="001D31FD">
        <w:rPr>
          <w:sz w:val="40"/>
          <w:szCs w:val="40"/>
        </w:rPr>
        <w:t>na telefonním čísle</w:t>
      </w:r>
      <w:r w:rsidR="00896C5D" w:rsidRPr="001D31FD">
        <w:rPr>
          <w:sz w:val="40"/>
          <w:szCs w:val="40"/>
        </w:rPr>
        <w:t>:</w:t>
      </w:r>
      <w:r w:rsidR="006E09AB" w:rsidRPr="001D31FD">
        <w:rPr>
          <w:sz w:val="40"/>
          <w:szCs w:val="40"/>
        </w:rPr>
        <w:t xml:space="preserve">  </w:t>
      </w:r>
      <w:r w:rsidR="006E09AB" w:rsidRPr="001D31FD">
        <w:rPr>
          <w:b/>
          <w:sz w:val="40"/>
          <w:szCs w:val="40"/>
        </w:rPr>
        <w:t>728 768</w:t>
      </w:r>
      <w:r w:rsidR="009A5C6B" w:rsidRPr="001D31FD">
        <w:rPr>
          <w:b/>
          <w:sz w:val="40"/>
          <w:szCs w:val="40"/>
        </w:rPr>
        <w:t> </w:t>
      </w:r>
      <w:r w:rsidR="006E09AB" w:rsidRPr="001D31FD">
        <w:rPr>
          <w:b/>
          <w:sz w:val="40"/>
          <w:szCs w:val="40"/>
        </w:rPr>
        <w:t>670</w:t>
      </w:r>
      <w:r w:rsidR="009A5C6B" w:rsidRPr="001D31FD">
        <w:rPr>
          <w:b/>
          <w:sz w:val="40"/>
          <w:szCs w:val="40"/>
        </w:rPr>
        <w:t xml:space="preserve"> </w:t>
      </w:r>
    </w:p>
    <w:p w:rsidR="009A5C6B" w:rsidRPr="001D31FD" w:rsidRDefault="009A5C6B" w:rsidP="001D31FD">
      <w:pPr>
        <w:spacing w:line="240" w:lineRule="auto"/>
        <w:rPr>
          <w:sz w:val="40"/>
          <w:szCs w:val="40"/>
        </w:rPr>
      </w:pPr>
      <w:r w:rsidRPr="001D31FD">
        <w:rPr>
          <w:sz w:val="40"/>
          <w:szCs w:val="40"/>
        </w:rPr>
        <w:t>pondělí-pátek 10.00-15.00</w:t>
      </w:r>
      <w:r w:rsidR="00943D62" w:rsidRPr="001D31FD">
        <w:rPr>
          <w:b/>
          <w:sz w:val="40"/>
          <w:szCs w:val="40"/>
        </w:rPr>
        <w:t>.</w:t>
      </w:r>
    </w:p>
    <w:p w:rsidR="006E09AB" w:rsidRPr="001D31FD" w:rsidRDefault="009A5C6B" w:rsidP="001D31FD">
      <w:pPr>
        <w:spacing w:line="240" w:lineRule="auto"/>
        <w:rPr>
          <w:sz w:val="40"/>
          <w:szCs w:val="40"/>
        </w:rPr>
      </w:pPr>
      <w:r w:rsidRPr="001D31FD">
        <w:rPr>
          <w:sz w:val="40"/>
          <w:szCs w:val="40"/>
        </w:rPr>
        <w:t>Testování pouze po provedení rezervace!</w:t>
      </w:r>
    </w:p>
    <w:p w:rsidR="001D31FD" w:rsidRPr="001D31FD" w:rsidRDefault="001D31FD" w:rsidP="001D31FD">
      <w:pPr>
        <w:spacing w:line="240" w:lineRule="auto"/>
        <w:rPr>
          <w:sz w:val="40"/>
          <w:szCs w:val="40"/>
        </w:rPr>
      </w:pPr>
      <w:r w:rsidRPr="001D31FD">
        <w:rPr>
          <w:sz w:val="40"/>
          <w:szCs w:val="40"/>
        </w:rPr>
        <w:t>Povinnost ochranných pomůcek- respirátor FFP2</w:t>
      </w:r>
      <w:r>
        <w:rPr>
          <w:sz w:val="40"/>
          <w:szCs w:val="40"/>
        </w:rPr>
        <w:t>/KN 95 nebo dva</w:t>
      </w:r>
      <w:r w:rsidRPr="001D31FD">
        <w:rPr>
          <w:sz w:val="40"/>
          <w:szCs w:val="40"/>
        </w:rPr>
        <w:t xml:space="preserve"> </w:t>
      </w:r>
      <w:r>
        <w:rPr>
          <w:sz w:val="40"/>
          <w:szCs w:val="40"/>
        </w:rPr>
        <w:t>přes sebe přeložené ochranné prostředky</w:t>
      </w:r>
      <w:r w:rsidRPr="001D31FD">
        <w:rPr>
          <w:sz w:val="40"/>
          <w:szCs w:val="40"/>
        </w:rPr>
        <w:t>.</w:t>
      </w:r>
    </w:p>
    <w:p w:rsidR="001D31FD" w:rsidRDefault="009A5C6B" w:rsidP="001D31FD">
      <w:pPr>
        <w:spacing w:line="240" w:lineRule="auto"/>
        <w:rPr>
          <w:sz w:val="40"/>
          <w:szCs w:val="40"/>
        </w:rPr>
      </w:pPr>
      <w:r w:rsidRPr="001D31FD">
        <w:rPr>
          <w:sz w:val="40"/>
          <w:szCs w:val="40"/>
        </w:rPr>
        <w:t xml:space="preserve">S sebou </w:t>
      </w:r>
      <w:r w:rsidR="00943D62" w:rsidRPr="001D31FD">
        <w:rPr>
          <w:sz w:val="40"/>
          <w:szCs w:val="40"/>
        </w:rPr>
        <w:t xml:space="preserve">- </w:t>
      </w:r>
      <w:r w:rsidRPr="001D31FD">
        <w:rPr>
          <w:sz w:val="40"/>
          <w:szCs w:val="40"/>
        </w:rPr>
        <w:t xml:space="preserve">kartičku zdravotní pojišťovny a </w:t>
      </w:r>
      <w:r w:rsidR="008B0AC3">
        <w:rPr>
          <w:sz w:val="40"/>
          <w:szCs w:val="40"/>
        </w:rPr>
        <w:t xml:space="preserve">vyplněnou </w:t>
      </w:r>
      <w:r w:rsidRPr="001D31FD">
        <w:rPr>
          <w:sz w:val="40"/>
          <w:szCs w:val="40"/>
        </w:rPr>
        <w:t>žádanku.</w:t>
      </w:r>
    </w:p>
    <w:p w:rsidR="00943D62" w:rsidRPr="001D31FD" w:rsidRDefault="00943D62" w:rsidP="009D3B53">
      <w:pPr>
        <w:shd w:val="clear" w:color="auto" w:fill="FFFFFF"/>
        <w:spacing w:before="75" w:after="225" w:line="240" w:lineRule="auto"/>
        <w:rPr>
          <w:rFonts w:ascii="Calibri" w:hAnsi="Calibri" w:cs="Calibri"/>
          <w:sz w:val="24"/>
          <w:szCs w:val="24"/>
        </w:rPr>
      </w:pPr>
      <w:r w:rsidRPr="001D31FD">
        <w:rPr>
          <w:rFonts w:ascii="Calibri" w:hAnsi="Calibri" w:cs="Calibri"/>
          <w:sz w:val="24"/>
          <w:szCs w:val="24"/>
        </w:rPr>
        <w:lastRenderedPageBreak/>
        <w:t xml:space="preserve">Žádanka je ke stažení na webových stránkách </w:t>
      </w:r>
      <w:hyperlink r:id="rId7" w:history="1">
        <w:r w:rsidRPr="001D31FD">
          <w:rPr>
            <w:rStyle w:val="Hypertextovodkaz"/>
            <w:rFonts w:ascii="Calibri" w:hAnsi="Calibri" w:cs="Calibri"/>
            <w:sz w:val="24"/>
            <w:szCs w:val="24"/>
          </w:rPr>
          <w:t>www.mesto-blatna.cz</w:t>
        </w:r>
      </w:hyperlink>
      <w:r w:rsidRPr="001D31FD">
        <w:rPr>
          <w:rFonts w:ascii="Calibri" w:hAnsi="Calibri" w:cs="Calibri"/>
          <w:sz w:val="24"/>
          <w:szCs w:val="24"/>
        </w:rPr>
        <w:t xml:space="preserve"> nebo k </w:t>
      </w:r>
      <w:r w:rsidR="00CA39D1" w:rsidRPr="001D31FD">
        <w:rPr>
          <w:rFonts w:ascii="Calibri" w:hAnsi="Calibri" w:cs="Calibri"/>
          <w:sz w:val="24"/>
          <w:szCs w:val="24"/>
        </w:rPr>
        <w:t>dispozici na</w:t>
      </w:r>
      <w:r w:rsidRPr="001D31FD">
        <w:rPr>
          <w:rFonts w:ascii="Calibri" w:hAnsi="Calibri" w:cs="Calibri"/>
          <w:sz w:val="24"/>
          <w:szCs w:val="24"/>
        </w:rPr>
        <w:t xml:space="preserve"> místě.</w:t>
      </w:r>
    </w:p>
    <w:p w:rsidR="00CA39D1" w:rsidRPr="001D31FD" w:rsidRDefault="00CA39D1" w:rsidP="009D3B53">
      <w:pPr>
        <w:shd w:val="clear" w:color="auto" w:fill="FFFFFF"/>
        <w:spacing w:before="75" w:after="225" w:line="240" w:lineRule="auto"/>
        <w:rPr>
          <w:rFonts w:ascii="Calibri" w:eastAsia="Times New Roman" w:hAnsi="Calibri" w:cs="Calibri"/>
          <w:color w:val="202020"/>
          <w:sz w:val="24"/>
          <w:szCs w:val="24"/>
          <w:lang w:eastAsia="cs-CZ"/>
        </w:rPr>
      </w:pPr>
      <w:r w:rsidRPr="001D31FD">
        <w:rPr>
          <w:rFonts w:ascii="Calibri" w:hAnsi="Calibri" w:cs="Calibri"/>
          <w:sz w:val="24"/>
          <w:szCs w:val="24"/>
        </w:rPr>
        <w:t>Testování je zdarma 1 x 3 dny.</w:t>
      </w:r>
    </w:p>
    <w:p w:rsidR="00943D62" w:rsidRPr="001D31FD" w:rsidRDefault="00943D62" w:rsidP="009D3B53">
      <w:pPr>
        <w:shd w:val="clear" w:color="auto" w:fill="FFFFFF"/>
        <w:spacing w:before="75" w:after="225" w:line="240" w:lineRule="auto"/>
        <w:rPr>
          <w:rFonts w:ascii="Calibri" w:eastAsia="Times New Roman" w:hAnsi="Calibri" w:cs="Calibri"/>
          <w:color w:val="202020"/>
          <w:sz w:val="24"/>
          <w:szCs w:val="24"/>
          <w:lang w:eastAsia="cs-CZ"/>
        </w:rPr>
      </w:pPr>
    </w:p>
    <w:p w:rsidR="009D3B53" w:rsidRPr="001D31FD" w:rsidRDefault="009D3B53" w:rsidP="009D3B53">
      <w:pPr>
        <w:shd w:val="clear" w:color="auto" w:fill="FFFFFF"/>
        <w:spacing w:before="75" w:after="225" w:line="240" w:lineRule="auto"/>
        <w:rPr>
          <w:rFonts w:ascii="Calibri" w:eastAsia="Times New Roman" w:hAnsi="Calibri" w:cs="Calibri"/>
          <w:color w:val="202020"/>
          <w:sz w:val="24"/>
          <w:szCs w:val="24"/>
          <w:lang w:eastAsia="cs-CZ"/>
        </w:rPr>
      </w:pPr>
      <w:r w:rsidRPr="001D31FD">
        <w:rPr>
          <w:rFonts w:ascii="Calibri" w:eastAsia="Times New Roman" w:hAnsi="Calibri" w:cs="Calibri"/>
          <w:b/>
          <w:color w:val="202020"/>
          <w:sz w:val="24"/>
          <w:szCs w:val="24"/>
          <w:lang w:eastAsia="cs-CZ"/>
        </w:rPr>
        <w:t>Proč se nechat testovat?</w:t>
      </w:r>
      <w:r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br/>
        <w:t>Je třeba vědět, že nakažené osoby jsou infekční již dva dny před tím, než se u nich projeví první příznaky nemoci. U některých nakažených osob se dokonce žádné příznaky neprojeví. To znamená, že infekční můžete být i přesto, že se cítíte zdravě. Značná část osob šíří onemocnění COVID-19 zcela nevědomě. Cílem dobrovolného preventivního testování veřejnosti s využitím antigenních testů je včasné odhalení infekčních osob a tím omezení dalšího šíření onemocnění COVID-19.</w:t>
      </w:r>
    </w:p>
    <w:p w:rsidR="009D3B53" w:rsidRPr="001D31FD" w:rsidRDefault="009D3B53" w:rsidP="009D3B53">
      <w:pPr>
        <w:shd w:val="clear" w:color="auto" w:fill="FFFFFF"/>
        <w:spacing w:before="75" w:after="225" w:line="240" w:lineRule="auto"/>
        <w:rPr>
          <w:rFonts w:ascii="Calibri" w:eastAsia="Times New Roman" w:hAnsi="Calibri" w:cs="Calibri"/>
          <w:b/>
          <w:color w:val="202020"/>
          <w:sz w:val="24"/>
          <w:szCs w:val="24"/>
          <w:lang w:eastAsia="cs-CZ"/>
        </w:rPr>
      </w:pPr>
      <w:r w:rsidRPr="001D31FD">
        <w:rPr>
          <w:rFonts w:ascii="Calibri" w:eastAsia="Times New Roman" w:hAnsi="Calibri" w:cs="Calibri"/>
          <w:b/>
          <w:color w:val="202020"/>
          <w:sz w:val="24"/>
          <w:szCs w:val="24"/>
          <w:lang w:eastAsia="cs-CZ"/>
        </w:rPr>
        <w:t> </w:t>
      </w:r>
    </w:p>
    <w:p w:rsidR="009D3B53" w:rsidRPr="001D31FD" w:rsidRDefault="009D3B53" w:rsidP="009D3B53">
      <w:pPr>
        <w:shd w:val="clear" w:color="auto" w:fill="FFFFFF"/>
        <w:spacing w:before="75" w:after="225" w:line="240" w:lineRule="auto"/>
        <w:rPr>
          <w:rFonts w:ascii="Calibri" w:eastAsia="Times New Roman" w:hAnsi="Calibri" w:cs="Calibri"/>
          <w:b/>
          <w:color w:val="202020"/>
          <w:sz w:val="24"/>
          <w:szCs w:val="24"/>
          <w:lang w:eastAsia="cs-CZ"/>
        </w:rPr>
      </w:pPr>
      <w:r w:rsidRPr="001D31FD">
        <w:rPr>
          <w:rFonts w:ascii="Calibri" w:eastAsia="Times New Roman" w:hAnsi="Calibri" w:cs="Calibri"/>
          <w:b/>
          <w:color w:val="202020"/>
          <w:sz w:val="24"/>
          <w:szCs w:val="24"/>
          <w:lang w:eastAsia="cs-CZ"/>
        </w:rPr>
        <w:t>Kdo se může nechat testovat?</w:t>
      </w:r>
    </w:p>
    <w:p w:rsidR="009D3B53" w:rsidRPr="001D31FD" w:rsidRDefault="009D3B53" w:rsidP="009D3B53">
      <w:pPr>
        <w:shd w:val="clear" w:color="auto" w:fill="FFFFFF"/>
        <w:spacing w:before="75" w:after="225" w:line="240" w:lineRule="auto"/>
        <w:rPr>
          <w:rFonts w:ascii="Calibri" w:eastAsia="Times New Roman" w:hAnsi="Calibri" w:cs="Calibri"/>
          <w:color w:val="202020"/>
          <w:sz w:val="24"/>
          <w:szCs w:val="24"/>
          <w:lang w:eastAsia="cs-CZ"/>
        </w:rPr>
      </w:pPr>
      <w:r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t>Všichni občané ČR, kteří se prokáží průkazem pojištěnce nebo náhradním dokladem.</w:t>
      </w:r>
      <w:r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br/>
        <w:t>Mohou se jít otestovat opakovaně, avšak nejvýše jedenkrát za 3 dny.</w:t>
      </w:r>
    </w:p>
    <w:p w:rsidR="009D3B53" w:rsidRPr="001D31FD" w:rsidRDefault="009D3B53" w:rsidP="009D3B53">
      <w:pPr>
        <w:shd w:val="clear" w:color="auto" w:fill="FFFFFF"/>
        <w:spacing w:before="75" w:after="225" w:line="240" w:lineRule="auto"/>
        <w:rPr>
          <w:rFonts w:ascii="Calibri" w:eastAsia="Times New Roman" w:hAnsi="Calibri" w:cs="Calibri"/>
          <w:color w:val="202020"/>
          <w:sz w:val="24"/>
          <w:szCs w:val="24"/>
          <w:lang w:eastAsia="cs-CZ"/>
        </w:rPr>
      </w:pPr>
      <w:r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t>Kdo se nemůže nechat zdarma testovat?</w:t>
      </w:r>
    </w:p>
    <w:p w:rsidR="009D3B53" w:rsidRPr="001D31FD" w:rsidRDefault="009D3B53" w:rsidP="009D3B5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Calibri" w:eastAsia="Times New Roman" w:hAnsi="Calibri" w:cs="Calibri"/>
          <w:color w:val="202020"/>
          <w:sz w:val="24"/>
          <w:szCs w:val="24"/>
          <w:lang w:eastAsia="cs-CZ"/>
        </w:rPr>
      </w:pPr>
      <w:r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t>osoby, které nejsou účastny veřejného zdravotního pojištění v České republice</w:t>
      </w:r>
    </w:p>
    <w:p w:rsidR="009D3B53" w:rsidRPr="001D31FD" w:rsidRDefault="009D3B53" w:rsidP="009D3B5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Calibri" w:eastAsia="Times New Roman" w:hAnsi="Calibri" w:cs="Calibri"/>
          <w:color w:val="202020"/>
          <w:sz w:val="24"/>
          <w:szCs w:val="24"/>
          <w:lang w:eastAsia="cs-CZ"/>
        </w:rPr>
      </w:pPr>
      <w:r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t>osoby, které se neprokáží průkazem pojištěnce nebo náhradním dokladem</w:t>
      </w:r>
    </w:p>
    <w:p w:rsidR="009D3B53" w:rsidRPr="001D31FD" w:rsidRDefault="009D3B53" w:rsidP="009D3B5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Calibri" w:eastAsia="Times New Roman" w:hAnsi="Calibri" w:cs="Calibri"/>
          <w:color w:val="202020"/>
          <w:sz w:val="24"/>
          <w:szCs w:val="24"/>
          <w:lang w:eastAsia="cs-CZ"/>
        </w:rPr>
      </w:pPr>
      <w:r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t>osoby, které absolvovaly z důvodu onemocnění COVID-19 izolaci minimálně v rozsahu podle platného mimořádného opatření Ministerstva zdravotnictví upravujícího nařizování izolace a karantény a zároveň u nich neuplynulo více než 90 dnů od prvního RT-PCR testu s pozitivním výsledkem</w:t>
      </w:r>
    </w:p>
    <w:p w:rsidR="009D3B53" w:rsidRPr="001D31FD" w:rsidRDefault="009D3B53" w:rsidP="009D3B5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Calibri" w:eastAsia="Times New Roman" w:hAnsi="Calibri" w:cs="Calibri"/>
          <w:color w:val="202020"/>
          <w:sz w:val="24"/>
          <w:szCs w:val="24"/>
          <w:lang w:eastAsia="cs-CZ"/>
        </w:rPr>
      </w:pPr>
      <w:r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t>osoby, kterým byl v posledních 3 dnech proveden test metodou RT-PCR nebo POC</w:t>
      </w:r>
      <w:r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br/>
        <w:t>antigenní test s negativním výsledkem</w:t>
      </w:r>
    </w:p>
    <w:p w:rsidR="009D3B53" w:rsidRPr="001D31FD" w:rsidRDefault="009D3B53" w:rsidP="009D3B53">
      <w:pPr>
        <w:shd w:val="clear" w:color="auto" w:fill="FFFFFF"/>
        <w:spacing w:before="75" w:after="225" w:line="240" w:lineRule="auto"/>
        <w:rPr>
          <w:rFonts w:ascii="Calibri" w:eastAsia="Times New Roman" w:hAnsi="Calibri" w:cs="Calibri"/>
          <w:color w:val="202020"/>
          <w:sz w:val="24"/>
          <w:szCs w:val="24"/>
          <w:lang w:eastAsia="cs-CZ"/>
        </w:rPr>
      </w:pPr>
      <w:r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t> </w:t>
      </w:r>
    </w:p>
    <w:p w:rsidR="009D3B53" w:rsidRPr="001D31FD" w:rsidRDefault="009D3B53" w:rsidP="009D3B53">
      <w:pPr>
        <w:shd w:val="clear" w:color="auto" w:fill="FFFFFF"/>
        <w:spacing w:before="75" w:after="225" w:line="240" w:lineRule="auto"/>
        <w:rPr>
          <w:rFonts w:ascii="Calibri" w:eastAsia="Times New Roman" w:hAnsi="Calibri" w:cs="Calibri"/>
          <w:b/>
          <w:color w:val="202020"/>
          <w:sz w:val="24"/>
          <w:szCs w:val="24"/>
          <w:lang w:eastAsia="cs-CZ"/>
        </w:rPr>
      </w:pPr>
      <w:r w:rsidRPr="001D31FD">
        <w:rPr>
          <w:rFonts w:ascii="Calibri" w:eastAsia="Times New Roman" w:hAnsi="Calibri" w:cs="Calibri"/>
          <w:b/>
          <w:color w:val="202020"/>
          <w:sz w:val="24"/>
          <w:szCs w:val="24"/>
          <w:lang w:eastAsia="cs-CZ"/>
        </w:rPr>
        <w:t>Postup</w:t>
      </w:r>
    </w:p>
    <w:p w:rsidR="009D3B53" w:rsidRPr="001D31FD" w:rsidRDefault="009D3B53" w:rsidP="009D3B53">
      <w:pPr>
        <w:shd w:val="clear" w:color="auto" w:fill="FFFFFF"/>
        <w:spacing w:before="75" w:after="225" w:line="240" w:lineRule="auto"/>
        <w:rPr>
          <w:rFonts w:ascii="Calibri" w:eastAsia="Times New Roman" w:hAnsi="Calibri" w:cs="Calibri"/>
          <w:color w:val="202020"/>
          <w:sz w:val="24"/>
          <w:szCs w:val="24"/>
          <w:lang w:eastAsia="cs-CZ"/>
        </w:rPr>
      </w:pPr>
      <w:r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t xml:space="preserve">1. Zájemci o antigenní test se předem k odběru </w:t>
      </w:r>
      <w:r w:rsidR="00896C5D"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t xml:space="preserve">telefonicky </w:t>
      </w:r>
      <w:r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t>zaregistrují. Neobjednané osoby nelze vyšetřit.</w:t>
      </w:r>
    </w:p>
    <w:p w:rsidR="009D3B53" w:rsidRPr="001D31FD" w:rsidRDefault="009D3B53" w:rsidP="009D3B53">
      <w:pPr>
        <w:shd w:val="clear" w:color="auto" w:fill="FFFFFF"/>
        <w:spacing w:before="75" w:after="225" w:line="240" w:lineRule="auto"/>
        <w:rPr>
          <w:rFonts w:ascii="Calibri" w:eastAsia="Times New Roman" w:hAnsi="Calibri" w:cs="Calibri"/>
          <w:color w:val="202020"/>
          <w:sz w:val="24"/>
          <w:szCs w:val="24"/>
          <w:lang w:eastAsia="cs-CZ"/>
        </w:rPr>
      </w:pPr>
      <w:r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t xml:space="preserve">2. Dostaví se v daném termínu k odběru do </w:t>
      </w:r>
      <w:r w:rsidR="00896C5D"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t>testovacího místa.</w:t>
      </w:r>
    </w:p>
    <w:p w:rsidR="009D3B53" w:rsidRPr="001D31FD" w:rsidRDefault="009D3B53" w:rsidP="009D3B53">
      <w:pPr>
        <w:shd w:val="clear" w:color="auto" w:fill="FFFFFF"/>
        <w:spacing w:before="75" w:after="225" w:line="240" w:lineRule="auto"/>
        <w:rPr>
          <w:rFonts w:ascii="Calibri" w:eastAsia="Times New Roman" w:hAnsi="Calibri" w:cs="Calibri"/>
          <w:color w:val="202020"/>
          <w:sz w:val="24"/>
          <w:szCs w:val="24"/>
          <w:lang w:eastAsia="cs-CZ"/>
        </w:rPr>
      </w:pPr>
      <w:r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t>3. Vyšetření se provádí výtěrem z nosohltanu. Výsledek je k dispozici do 15 - 30 minut, na výsledek je třeba vyčkat v místě odběrového centra.</w:t>
      </w:r>
    </w:p>
    <w:p w:rsidR="009D3B53" w:rsidRPr="001D31FD" w:rsidRDefault="009D3B53" w:rsidP="009D3B53">
      <w:pPr>
        <w:shd w:val="clear" w:color="auto" w:fill="FFFFFF"/>
        <w:spacing w:before="75" w:after="225" w:line="240" w:lineRule="auto"/>
        <w:rPr>
          <w:rFonts w:ascii="Calibri" w:eastAsia="Times New Roman" w:hAnsi="Calibri" w:cs="Calibri"/>
          <w:color w:val="202020"/>
          <w:sz w:val="24"/>
          <w:szCs w:val="24"/>
          <w:lang w:eastAsia="cs-CZ"/>
        </w:rPr>
      </w:pPr>
      <w:r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t>4. Výsledek je testované osobě předán v písemné podobě.</w:t>
      </w:r>
    </w:p>
    <w:p w:rsidR="009D3B53" w:rsidRPr="001D31FD" w:rsidRDefault="009D3B53" w:rsidP="009D3B53">
      <w:pPr>
        <w:shd w:val="clear" w:color="auto" w:fill="FFFFFF"/>
        <w:spacing w:before="75" w:after="225" w:line="240" w:lineRule="auto"/>
        <w:rPr>
          <w:rFonts w:ascii="Calibri" w:eastAsia="Times New Roman" w:hAnsi="Calibri" w:cs="Calibri"/>
          <w:color w:val="202020"/>
          <w:sz w:val="24"/>
          <w:szCs w:val="24"/>
          <w:lang w:eastAsia="cs-CZ"/>
        </w:rPr>
      </w:pPr>
      <w:r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t>5. Osoby, u kterých je antigenní test pozitivní, jsou povinny se na základě mimořádného opatření ministerstva zdravotnictví podrobit dalšímu odběru za účelem PCR diagnostiky.</w:t>
      </w:r>
      <w:r w:rsidR="001D31FD" w:rsidRPr="001D31FD">
        <w:rPr>
          <w:rFonts w:ascii="Calibri" w:eastAsia="Times New Roman" w:hAnsi="Calibri" w:cs="Calibri"/>
          <w:color w:val="202020"/>
          <w:sz w:val="24"/>
          <w:szCs w:val="24"/>
          <w:lang w:eastAsia="cs-CZ"/>
        </w:rPr>
        <w:t xml:space="preserve"> Toto vyšetření bude provedeno následně po prokázání pozitivity na stejném pracovišti.</w:t>
      </w:r>
    </w:p>
    <w:p w:rsidR="00943D62" w:rsidRPr="001D31FD" w:rsidRDefault="00943D62">
      <w:pPr>
        <w:rPr>
          <w:rFonts w:ascii="Calibri" w:hAnsi="Calibri" w:cs="Calibri"/>
          <w:sz w:val="24"/>
          <w:szCs w:val="24"/>
        </w:rPr>
      </w:pPr>
    </w:p>
    <w:sectPr w:rsidR="00943D62" w:rsidRPr="001D3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91A8A"/>
    <w:multiLevelType w:val="multilevel"/>
    <w:tmpl w:val="C62A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1002A"/>
    <w:multiLevelType w:val="hybridMultilevel"/>
    <w:tmpl w:val="72C43060"/>
    <w:lvl w:ilvl="0" w:tplc="4BA675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53"/>
    <w:rsid w:val="00013167"/>
    <w:rsid w:val="001D31FD"/>
    <w:rsid w:val="003F636B"/>
    <w:rsid w:val="006E09AB"/>
    <w:rsid w:val="007116E2"/>
    <w:rsid w:val="007E2DD5"/>
    <w:rsid w:val="00896C5D"/>
    <w:rsid w:val="008B0AC3"/>
    <w:rsid w:val="00943D62"/>
    <w:rsid w:val="009A5C6B"/>
    <w:rsid w:val="009D3B53"/>
    <w:rsid w:val="00B33DB3"/>
    <w:rsid w:val="00BE49E7"/>
    <w:rsid w:val="00CA39D1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D3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3B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3B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D3B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C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2DD5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D3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3B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3B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D3B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C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2DD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sto-blat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Kateřina Malečková</cp:lastModifiedBy>
  <cp:revision>6</cp:revision>
  <dcterms:created xsi:type="dcterms:W3CDTF">2021-02-24T09:50:00Z</dcterms:created>
  <dcterms:modified xsi:type="dcterms:W3CDTF">2021-02-24T10:59:00Z</dcterms:modified>
</cp:coreProperties>
</file>